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r>
    </w:p>
    <w:p>
      <w:pPr>
        <w:pStyle w:val="Normal"/>
        <w:rPr>
          <w:sz w:val="30"/>
          <w:szCs w:val="30"/>
        </w:rPr>
      </w:pPr>
      <w:r>
        <w:rPr>
          <w:b/>
          <w:bCs/>
          <w:sz w:val="30"/>
          <w:szCs w:val="30"/>
        </w:rPr>
        <w:t>ZELENÝ ČTVRTEK</w:t>
      </w:r>
    </w:p>
    <w:p>
      <w:pPr>
        <w:pStyle w:val="Normal"/>
        <w:rPr>
          <w:sz w:val="30"/>
          <w:szCs w:val="30"/>
        </w:rPr>
      </w:pPr>
      <w:r>
        <w:rPr>
          <w:sz w:val="30"/>
          <w:szCs w:val="30"/>
        </w:rPr>
        <w:t xml:space="preserve">Dnes bych chtěl spolu s vámi obrátit svou pozornost na MANDATUM – latinské slovo, které znamená příkaz, nařízení. </w:t>
      </w:r>
    </w:p>
    <w:p>
      <w:pPr>
        <w:pStyle w:val="Normal"/>
        <w:rPr>
          <w:sz w:val="30"/>
          <w:szCs w:val="30"/>
        </w:rPr>
      </w:pPr>
      <w:r>
        <w:rPr>
          <w:sz w:val="30"/>
          <w:szCs w:val="30"/>
        </w:rPr>
        <w:t>Tímto slovem nazvala církev</w:t>
      </w:r>
      <w:r>
        <w:rPr>
          <w:color w:val="FF0000"/>
          <w:sz w:val="30"/>
          <w:szCs w:val="30"/>
        </w:rPr>
        <w:t xml:space="preserve"> </w:t>
      </w:r>
      <w:bookmarkStart w:id="0" w:name="_GoBack_kopie_1"/>
      <w:bookmarkEnd w:id="0"/>
      <w:r>
        <w:rPr>
          <w:sz w:val="30"/>
          <w:szCs w:val="30"/>
        </w:rPr>
        <w:t xml:space="preserve">obřad umývání nohou na Zelený čtvrtek. </w:t>
      </w:r>
    </w:p>
    <w:p>
      <w:pPr>
        <w:pStyle w:val="Normal"/>
        <w:rPr>
          <w:sz w:val="30"/>
          <w:szCs w:val="30"/>
        </w:rPr>
      </w:pPr>
      <w:r>
        <w:rPr>
          <w:sz w:val="30"/>
          <w:szCs w:val="30"/>
        </w:rPr>
        <w:t xml:space="preserve">Prosté gesto, do nějž jsou zapojeni dva – umývající i umývaný.  Ani z jedné ani z druhé strany nelze zůstat nezúčastněný. Může se zdát, že ten komu se nohy umývají, není tak aktivní jak umývající, ale je to on, kdo dovoluje, souhlasí, s umýváním nohou. Spolupracuje, přinejmenším tím, že nohy obnaží. Vystaví je k umývání. </w:t>
      </w:r>
    </w:p>
    <w:p>
      <w:pPr>
        <w:pStyle w:val="Normal"/>
        <w:rPr>
          <w:sz w:val="30"/>
          <w:szCs w:val="30"/>
        </w:rPr>
      </w:pPr>
      <w:r>
        <w:rPr>
          <w:sz w:val="30"/>
          <w:szCs w:val="30"/>
        </w:rPr>
        <w:t xml:space="preserve">Samotné umývání nese hluboké poselství. Tento  příkaz – mandatum, nenařizuje jen umývání nohou, ale nařizuje, zavazuje k lásce. </w:t>
      </w:r>
    </w:p>
    <w:p>
      <w:pPr>
        <w:pStyle w:val="Normal"/>
        <w:rPr>
          <w:i/>
          <w:i/>
          <w:sz w:val="30"/>
          <w:szCs w:val="30"/>
        </w:rPr>
      </w:pPr>
      <w:r>
        <w:rPr>
          <w:sz w:val="30"/>
          <w:szCs w:val="30"/>
        </w:rPr>
        <w:t xml:space="preserve">Při umývání nohou je těžké něco hrát, předstírat. A právě Ježíšovi jde o opravdovou, nepředstíranou lásku. Tento obřad má nám nejen připomenout Ježíšovo nařízení - </w:t>
      </w:r>
      <w:r>
        <w:rPr>
          <w:i/>
          <w:sz w:val="30"/>
          <w:szCs w:val="30"/>
        </w:rPr>
        <w:t xml:space="preserve">Nové přikázání vám dávám: Milujte se navzájem, jak jsem já miloval vás. </w:t>
      </w:r>
    </w:p>
    <w:p>
      <w:pPr>
        <w:pStyle w:val="Normal"/>
        <w:rPr>
          <w:sz w:val="30"/>
          <w:szCs w:val="30"/>
        </w:rPr>
      </w:pPr>
      <w:r>
        <w:rPr>
          <w:sz w:val="30"/>
          <w:szCs w:val="30"/>
        </w:rPr>
        <w:t xml:space="preserve">Má v nás lásku oživit, obnovit ji, probudit, aby nebyla hraná, předstíraná, nepravdivá. </w:t>
      </w:r>
    </w:p>
    <w:p>
      <w:pPr>
        <w:pStyle w:val="Normal"/>
        <w:rPr>
          <w:sz w:val="30"/>
          <w:szCs w:val="30"/>
        </w:rPr>
      </w:pPr>
      <w:r>
        <w:rPr>
          <w:sz w:val="30"/>
          <w:szCs w:val="30"/>
        </w:rPr>
        <w:t xml:space="preserve">Jsem rád, že jako farář mohu mýt nohy. Tímto chci vyznat lásku nejen vám, kteří za chvíli přijdete dopředu a obnažíte své nohy a podáte mi je. </w:t>
      </w:r>
    </w:p>
    <w:p>
      <w:pPr>
        <w:pStyle w:val="Normal"/>
        <w:rPr>
          <w:sz w:val="30"/>
          <w:szCs w:val="30"/>
        </w:rPr>
      </w:pPr>
      <w:r>
        <w:rPr>
          <w:sz w:val="30"/>
          <w:szCs w:val="30"/>
        </w:rPr>
        <w:t xml:space="preserve">Lásku vyznávám vám všem a nechci, aby to zaznělo jen dnes. </w:t>
      </w:r>
    </w:p>
    <w:p>
      <w:pPr>
        <w:pStyle w:val="Normal"/>
        <w:rPr>
          <w:sz w:val="30"/>
          <w:szCs w:val="30"/>
        </w:rPr>
      </w:pPr>
      <w:r>
        <w:rPr>
          <w:sz w:val="30"/>
          <w:szCs w:val="30"/>
        </w:rPr>
        <w:t xml:space="preserve">Chci vám vyznávat lásku při každém společném slavení eucharistie a při jiných modlitbách. Chci vám vyznávat lásku ve svátosti smíření, kde před Bohem, ale i přede mnou, ukazujete rány svého srdce. </w:t>
      </w:r>
    </w:p>
    <w:p>
      <w:pPr>
        <w:pStyle w:val="Normal"/>
        <w:rPr>
          <w:sz w:val="30"/>
          <w:szCs w:val="30"/>
        </w:rPr>
      </w:pPr>
      <w:r>
        <w:rPr>
          <w:sz w:val="30"/>
          <w:szCs w:val="30"/>
        </w:rPr>
        <w:t xml:space="preserve">Chci vám vyznávat lásku při ostatních obřadech, ale i mimo ně. Chci ji vyznávat a spolu s vámi prožívat, když se nezávazně zastavíme na kus řeči po mši svaté před kostelem nebo na farní kávě. Chci ji vyznávat při jakékoliv společné činnosti. Chci ji vyznávat, když jsem u vás doma na návštěvě nebo vy navštívíte mě na faře. Chci ji vyznávat, když před usnutím každý den farnosti žehnám. </w:t>
      </w:r>
    </w:p>
    <w:p>
      <w:pPr>
        <w:pStyle w:val="Normal"/>
        <w:rPr>
          <w:sz w:val="30"/>
          <w:szCs w:val="30"/>
        </w:rPr>
      </w:pPr>
      <w:r>
        <w:rPr>
          <w:sz w:val="30"/>
          <w:szCs w:val="30"/>
        </w:rPr>
        <w:t xml:space="preserve">Vyznávám, že toužím, aby moje láska k vám byla čistší, větší, nezištná, neúnavná, aby byla taková, jak si ji Ježíš, nás Učitel a Pán, představuje a jakou očekává. </w:t>
      </w:r>
    </w:p>
    <w:p>
      <w:pPr>
        <w:pStyle w:val="Normal"/>
        <w:rPr>
          <w:sz w:val="30"/>
          <w:szCs w:val="30"/>
        </w:rPr>
      </w:pPr>
      <w:r>
        <w:rPr>
          <w:sz w:val="30"/>
          <w:szCs w:val="30"/>
        </w:rPr>
        <w:t xml:space="preserve">Kéž tento obřad, nazvaný Mandatum, v každém z nás oživí lásku k nejbližším, ke všem, s nimiž se setkáváme, ke všem křesťanům, i k těm všem, s nimiž se setkáme při jakékoliv příležitosti. </w:t>
      </w:r>
    </w:p>
    <w:p>
      <w:pPr>
        <w:pStyle w:val="Normal"/>
        <w:rPr>
          <w:sz w:val="30"/>
          <w:szCs w:val="30"/>
        </w:rPr>
      </w:pPr>
      <w:r>
        <w:rPr>
          <w:sz w:val="30"/>
          <w:szCs w:val="30"/>
        </w:rPr>
        <w:t xml:space="preserve">Kéž na dnešní výzvu </w:t>
      </w:r>
      <w:r>
        <w:rPr>
          <w:i/>
          <w:sz w:val="30"/>
          <w:szCs w:val="30"/>
        </w:rPr>
        <w:t>Nové přikázání vám dávám: Milujte se navzájem, jak jsem já miloval vás</w:t>
      </w:r>
      <w:r>
        <w:rPr>
          <w:sz w:val="30"/>
          <w:szCs w:val="30"/>
        </w:rPr>
        <w:t xml:space="preserve">, každý z nás odpoví vroucím srdcem: </w:t>
      </w:r>
      <w:r>
        <w:rPr>
          <w:i/>
          <w:sz w:val="30"/>
          <w:szCs w:val="30"/>
        </w:rPr>
        <w:t>Ať se mi stane podle tvého slova.</w:t>
      </w:r>
    </w:p>
    <w:p>
      <w:pPr>
        <w:pStyle w:val="Normal"/>
        <w:rPr>
          <w:sz w:val="30"/>
          <w:szCs w:val="30"/>
        </w:rPr>
      </w:pPr>
      <w:r>
        <w:rPr/>
      </w:r>
    </w:p>
    <w:p>
      <w:pPr>
        <w:pStyle w:val="Nadpis2"/>
        <w:rPr>
          <w:rFonts w:ascii="Calibri" w:hAnsi="Calibri"/>
          <w:i w:val="false"/>
          <w:i w:val="false"/>
          <w:iCs w:val="false"/>
          <w:sz w:val="30"/>
          <w:szCs w:val="30"/>
        </w:rPr>
      </w:pPr>
      <w:r>
        <w:rPr>
          <w:rFonts w:ascii="Calibri" w:hAnsi="Calibri"/>
          <w:i w:val="false"/>
          <w:iCs w:val="false"/>
          <w:sz w:val="30"/>
          <w:szCs w:val="30"/>
        </w:rPr>
        <w:t>VELKÝ PÁTEK</w:t>
      </w:r>
    </w:p>
    <w:p>
      <w:pPr>
        <w:pStyle w:val="Tlotextu"/>
        <w:jc w:val="left"/>
        <w:rPr>
          <w:rFonts w:ascii="Calibri" w:hAnsi="Calibri"/>
          <w:i w:val="false"/>
          <w:i w:val="false"/>
          <w:iCs w:val="false"/>
          <w:sz w:val="30"/>
          <w:szCs w:val="30"/>
        </w:rPr>
      </w:pPr>
      <w:r>
        <w:rPr>
          <w:rFonts w:ascii="Calibri" w:hAnsi="Calibri"/>
          <w:i w:val="false"/>
          <w:iCs w:val="false"/>
          <w:sz w:val="30"/>
          <w:szCs w:val="30"/>
        </w:rPr>
        <w:t>Smrt Ježíše byla pro jeho učedníky obrovskou ranou – nelze to vyjádřit slovy. Přestože na to byli Ježíšem připravováni, nějak to nenašlo místo v jejich uvažování.</w:t>
      </w:r>
    </w:p>
    <w:p>
      <w:pPr>
        <w:pStyle w:val="Tlotextu"/>
        <w:jc w:val="left"/>
        <w:rPr>
          <w:rFonts w:ascii="Calibri" w:hAnsi="Calibri"/>
          <w:i w:val="false"/>
          <w:i w:val="false"/>
          <w:iCs w:val="false"/>
          <w:sz w:val="30"/>
          <w:szCs w:val="30"/>
        </w:rPr>
      </w:pPr>
      <w:r>
        <w:rPr>
          <w:rFonts w:ascii="Calibri" w:hAnsi="Calibri"/>
          <w:i w:val="false"/>
          <w:iCs w:val="false"/>
          <w:sz w:val="30"/>
          <w:szCs w:val="30"/>
        </w:rPr>
        <w:t>My máme tu výhodu, že můžeme čerpat z Písma svatého, z učení církve, z modliteb a myšlenek světců, a v tomto světle se dívat na velkopáteční příběh.</w:t>
      </w:r>
    </w:p>
    <w:p>
      <w:pPr>
        <w:pStyle w:val="Tlotextu"/>
        <w:jc w:val="left"/>
        <w:rPr>
          <w:rFonts w:ascii="Calibri" w:hAnsi="Calibri"/>
          <w:i w:val="false"/>
          <w:i w:val="false"/>
          <w:iCs w:val="false"/>
          <w:sz w:val="30"/>
          <w:szCs w:val="30"/>
        </w:rPr>
      </w:pPr>
      <w:r>
        <w:rPr>
          <w:rFonts w:ascii="Calibri" w:hAnsi="Calibri"/>
          <w:i w:val="false"/>
          <w:iCs w:val="false"/>
          <w:sz w:val="30"/>
          <w:szCs w:val="30"/>
        </w:rPr>
        <w:t>Ježíšova smrt je školou života, učí nás jak máme žít.</w:t>
      </w:r>
    </w:p>
    <w:p>
      <w:pPr>
        <w:pStyle w:val="Tlotextu"/>
        <w:jc w:val="left"/>
        <w:rPr>
          <w:rFonts w:ascii="Calibri" w:hAnsi="Calibri"/>
          <w:i w:val="false"/>
          <w:i w:val="false"/>
          <w:iCs w:val="false"/>
          <w:sz w:val="30"/>
          <w:szCs w:val="30"/>
        </w:rPr>
      </w:pPr>
      <w:r>
        <w:rPr>
          <w:rFonts w:ascii="Calibri" w:hAnsi="Calibri"/>
          <w:i w:val="false"/>
          <w:iCs w:val="false"/>
          <w:sz w:val="30"/>
          <w:szCs w:val="30"/>
        </w:rPr>
        <w:t>Podstatou utrpení, kříže, smrti, bylo Ježíšovo úplné vydání se Otci. Naprostá odevzdanost. Toto Ježíš žil celý svůj život.</w:t>
      </w:r>
    </w:p>
    <w:p>
      <w:pPr>
        <w:pStyle w:val="Tlotextu"/>
        <w:jc w:val="left"/>
        <w:rPr>
          <w:rFonts w:ascii="Calibri" w:hAnsi="Calibri"/>
          <w:i w:val="false"/>
          <w:i w:val="false"/>
          <w:iCs w:val="false"/>
          <w:sz w:val="30"/>
          <w:szCs w:val="30"/>
        </w:rPr>
      </w:pPr>
      <w:r>
        <w:rPr>
          <w:rFonts w:ascii="Calibri" w:hAnsi="Calibri"/>
          <w:i w:val="false"/>
          <w:iCs w:val="false"/>
          <w:sz w:val="30"/>
          <w:szCs w:val="30"/>
        </w:rPr>
        <w:t>O totéž jde v životě nás, křesťanů.</w:t>
      </w:r>
    </w:p>
    <w:p>
      <w:pPr>
        <w:pStyle w:val="Tlotextu"/>
        <w:jc w:val="left"/>
        <w:rPr>
          <w:rFonts w:ascii="Calibri" w:hAnsi="Calibri"/>
          <w:i w:val="false"/>
          <w:i w:val="false"/>
          <w:iCs w:val="false"/>
          <w:sz w:val="30"/>
          <w:szCs w:val="30"/>
        </w:rPr>
      </w:pPr>
      <w:r>
        <w:rPr>
          <w:rFonts w:ascii="Calibri" w:hAnsi="Calibri"/>
          <w:i w:val="false"/>
          <w:iCs w:val="false"/>
          <w:sz w:val="30"/>
          <w:szCs w:val="30"/>
        </w:rPr>
        <w:t>A teď bych citoval Ludvíka Ambrustra z knihy Tokijské květy:</w:t>
      </w:r>
    </w:p>
    <w:p>
      <w:pPr>
        <w:pStyle w:val="Tlotextu"/>
        <w:jc w:val="left"/>
        <w:rPr>
          <w:rFonts w:ascii="Calibri" w:hAnsi="Calibri"/>
          <w:i w:val="false"/>
          <w:i w:val="false"/>
          <w:iCs w:val="false"/>
          <w:sz w:val="30"/>
          <w:szCs w:val="30"/>
        </w:rPr>
      </w:pPr>
      <w:r>
        <w:rPr>
          <w:rFonts w:ascii="Calibri" w:hAnsi="Calibri"/>
          <w:i w:val="false"/>
          <w:iCs w:val="false"/>
          <w:sz w:val="30"/>
          <w:szCs w:val="30"/>
        </w:rPr>
        <w:t>„</w:t>
      </w:r>
      <w:r>
        <w:rPr>
          <w:rFonts w:ascii="Calibri" w:hAnsi="Calibri"/>
          <w:i w:val="false"/>
          <w:iCs w:val="false"/>
          <w:sz w:val="30"/>
          <w:szCs w:val="30"/>
        </w:rPr>
        <w:t>Pro Ježíše zemřít znamenalo úplně náležet Bohu, pustit se bezpodmínečně do Božího náručí. My se také po celý život snažíme odevzdat Pánu Bohu, ale dokud žijeme, nikdy se nám to nepodaří úplně; vždycky něco podržíme pro sebe. Naše šance je v umírání – tam máme šanci se pustit úplně a beze zbytku, nezbude nám vůbec nic.“</w:t>
      </w:r>
    </w:p>
    <w:p>
      <w:pPr>
        <w:pStyle w:val="Tlotextu"/>
        <w:jc w:val="left"/>
        <w:rPr>
          <w:rFonts w:ascii="Calibri" w:hAnsi="Calibri"/>
          <w:i w:val="false"/>
          <w:i w:val="false"/>
          <w:iCs w:val="false"/>
          <w:sz w:val="30"/>
          <w:szCs w:val="30"/>
        </w:rPr>
      </w:pPr>
      <w:r>
        <w:rPr>
          <w:rFonts w:ascii="Calibri" w:hAnsi="Calibri"/>
          <w:i w:val="false"/>
          <w:iCs w:val="false"/>
          <w:sz w:val="30"/>
          <w:szCs w:val="30"/>
        </w:rPr>
        <w:t>Všechny naše pokusy odevzdat se Bohu mají svůj smysl, cenu.</w:t>
      </w:r>
    </w:p>
    <w:p>
      <w:pPr>
        <w:pStyle w:val="Tlotextu"/>
        <w:jc w:val="left"/>
        <w:rPr>
          <w:rFonts w:ascii="Calibri" w:hAnsi="Calibri"/>
          <w:i w:val="false"/>
          <w:i w:val="false"/>
          <w:iCs w:val="false"/>
          <w:sz w:val="30"/>
          <w:szCs w:val="30"/>
        </w:rPr>
      </w:pPr>
      <w:r>
        <w:rPr>
          <w:rFonts w:ascii="Calibri" w:hAnsi="Calibri"/>
          <w:i w:val="false"/>
          <w:iCs w:val="false"/>
          <w:sz w:val="30"/>
          <w:szCs w:val="30"/>
        </w:rPr>
        <w:t>„</w:t>
      </w:r>
      <w:r>
        <w:rPr>
          <w:rFonts w:ascii="Calibri" w:hAnsi="Calibri"/>
          <w:i w:val="false"/>
          <w:iCs w:val="false"/>
          <w:sz w:val="30"/>
          <w:szCs w:val="30"/>
        </w:rPr>
        <w:t>Skládají se, střádají, a v tom posledním sebeodevzdání všechny ožijí. Jako když skládáš mozaiku a výsledný obraz je hotov až tehdy, když položíš poslední kamínek. Všechny naše předchozí nepodařené pokusy dojdou naplnění, dotáhnou se ke konci při našem umírání.“</w:t>
      </w:r>
    </w:p>
    <w:p>
      <w:pPr>
        <w:pStyle w:val="Tlotextu"/>
        <w:jc w:val="left"/>
        <w:rPr>
          <w:rFonts w:ascii="Calibri" w:hAnsi="Calibri"/>
          <w:i w:val="false"/>
          <w:i w:val="false"/>
          <w:iCs w:val="false"/>
          <w:sz w:val="30"/>
          <w:szCs w:val="30"/>
        </w:rPr>
      </w:pPr>
      <w:r>
        <w:rPr>
          <w:rFonts w:ascii="Calibri" w:hAnsi="Calibri"/>
          <w:i w:val="false"/>
          <w:iCs w:val="false"/>
          <w:sz w:val="30"/>
          <w:szCs w:val="30"/>
        </w:rPr>
        <w:t>Když se za chvíli postavíme před kříž, kéž to bude další kamínek do mozaiky sebeodevzdání, aby byl výsledný obraz odevzdání se, úplný.</w:t>
      </w:r>
    </w:p>
    <w:p>
      <w:pPr>
        <w:pStyle w:val="Normal"/>
        <w:rPr>
          <w:rFonts w:ascii="Calibri" w:hAnsi="Calibri"/>
          <w:i w:val="false"/>
          <w:i w:val="false"/>
          <w:iCs w:val="false"/>
          <w:sz w:val="30"/>
          <w:szCs w:val="30"/>
        </w:rPr>
      </w:pPr>
      <w:r>
        <w:rPr>
          <w:rFonts w:ascii="Calibri" w:hAnsi="Calibri"/>
          <w:i w:val="false"/>
          <w:iCs w:val="false"/>
          <w:sz w:val="30"/>
          <w:szCs w:val="30"/>
        </w:rPr>
      </w:r>
    </w:p>
    <w:p>
      <w:pPr>
        <w:pStyle w:val="Normal"/>
        <w:rPr>
          <w:b/>
          <w:b/>
          <w:bCs/>
        </w:rPr>
      </w:pPr>
      <w:r>
        <w:rPr>
          <w:b/>
          <w:bCs/>
          <w:sz w:val="30"/>
          <w:szCs w:val="30"/>
        </w:rPr>
        <w:t>VIGILIE VZKŘÍŠENÍ</w:t>
      </w:r>
    </w:p>
    <w:p>
      <w:pPr>
        <w:pStyle w:val="Normal"/>
        <w:rPr>
          <w:sz w:val="30"/>
          <w:szCs w:val="30"/>
        </w:rPr>
      </w:pPr>
      <w:r>
        <w:rPr>
          <w:sz w:val="30"/>
          <w:szCs w:val="30"/>
        </w:rPr>
        <w:t>Když Izraelité slavili Paschu – velikonoční hostinu, připomínali si události, o kterých jsme dnes slyšeli  v</w:t>
      </w:r>
      <w:r>
        <w:rPr>
          <w:sz w:val="30"/>
          <w:szCs w:val="30"/>
        </w:rPr>
        <w:t>e</w:t>
      </w:r>
      <w:r>
        <w:rPr>
          <w:sz w:val="30"/>
          <w:szCs w:val="30"/>
        </w:rPr>
        <w:t> čteních.</w:t>
      </w:r>
    </w:p>
    <w:p>
      <w:pPr>
        <w:pStyle w:val="Normal"/>
        <w:rPr>
          <w:sz w:val="30"/>
          <w:szCs w:val="30"/>
        </w:rPr>
      </w:pPr>
      <w:r>
        <w:rPr>
          <w:sz w:val="30"/>
          <w:szCs w:val="30"/>
        </w:rPr>
        <w:t>Jenže na ně nevzpomínali jako na minulé příběhy, ale prožívali je jako současnost.</w:t>
      </w:r>
    </w:p>
    <w:p>
      <w:pPr>
        <w:pStyle w:val="Normal"/>
        <w:rPr>
          <w:sz w:val="30"/>
          <w:szCs w:val="30"/>
        </w:rPr>
      </w:pPr>
      <w:r>
        <w:rPr>
          <w:sz w:val="30"/>
          <w:szCs w:val="30"/>
        </w:rPr>
        <w:t>Neříkali: naši předkové byli vysvobozeni z Egypta, ale – my jsme byli osvobozeni z otroctví.</w:t>
      </w:r>
    </w:p>
    <w:p>
      <w:pPr>
        <w:pStyle w:val="Normal"/>
        <w:rPr>
          <w:sz w:val="30"/>
          <w:szCs w:val="30"/>
        </w:rPr>
      </w:pPr>
      <w:r>
        <w:rPr>
          <w:sz w:val="30"/>
          <w:szCs w:val="30"/>
        </w:rPr>
        <w:t xml:space="preserve">Nás Bůh převedl Rudým mořem. Nám dal manu na poušti. Nás uvedl do zaslíbené země. </w:t>
      </w:r>
    </w:p>
    <w:p>
      <w:pPr>
        <w:pStyle w:val="Normal"/>
        <w:rPr>
          <w:sz w:val="30"/>
          <w:szCs w:val="30"/>
        </w:rPr>
      </w:pPr>
      <w:r>
        <w:rPr>
          <w:sz w:val="30"/>
          <w:szCs w:val="30"/>
        </w:rPr>
        <w:t xml:space="preserve">Pokusme se slovo dnešního evangelia vztáhnout na sebe. Připustit ho k sobě. </w:t>
      </w:r>
    </w:p>
    <w:p>
      <w:pPr>
        <w:pStyle w:val="Normal"/>
        <w:rPr>
          <w:sz w:val="30"/>
          <w:szCs w:val="30"/>
        </w:rPr>
      </w:pPr>
      <w:r>
        <w:rPr>
          <w:sz w:val="30"/>
          <w:szCs w:val="30"/>
        </w:rPr>
        <w:t xml:space="preserve">Vzít je ve znění: </w:t>
      </w:r>
    </w:p>
    <w:p>
      <w:pPr>
        <w:pStyle w:val="Normal"/>
        <w:rPr>
          <w:sz w:val="30"/>
          <w:szCs w:val="30"/>
        </w:rPr>
      </w:pPr>
      <w:r>
        <w:rPr>
          <w:sz w:val="30"/>
          <w:szCs w:val="30"/>
        </w:rPr>
        <w:t>Ty se neboj. Hledáš Ježíše ukřižovaného? Není tady. Byl vzkříšen, jak řekl.  Rychle to pověz ostatním.</w:t>
      </w:r>
    </w:p>
    <w:p>
      <w:pPr>
        <w:pStyle w:val="Normal"/>
        <w:rPr>
          <w:sz w:val="30"/>
          <w:szCs w:val="30"/>
        </w:rPr>
      </w:pPr>
      <w:r>
        <w:rPr>
          <w:sz w:val="30"/>
          <w:szCs w:val="30"/>
        </w:rPr>
        <w:t>Slyš co Ježíš říká dnes tobě: Buď zdráv!  Neboj se! Jdi a sděl to  mým bratřím.</w:t>
      </w:r>
    </w:p>
    <w:p>
      <w:pPr>
        <w:pStyle w:val="Normal"/>
        <w:rPr>
          <w:sz w:val="30"/>
          <w:szCs w:val="30"/>
        </w:rPr>
      </w:pPr>
      <w:r>
        <w:rPr>
          <w:sz w:val="30"/>
          <w:szCs w:val="30"/>
        </w:rPr>
        <w:t xml:space="preserve">Řekni dnes sám sobě slovy sv. Pavla, tak jak jsi dnes slyšel: </w:t>
      </w:r>
    </w:p>
    <w:p>
      <w:pPr>
        <w:pStyle w:val="Normal"/>
        <w:rPr>
          <w:sz w:val="30"/>
          <w:szCs w:val="30"/>
        </w:rPr>
      </w:pPr>
      <w:r>
        <w:rPr>
          <w:sz w:val="30"/>
          <w:szCs w:val="30"/>
        </w:rPr>
        <w:t xml:space="preserve">Křtem byl jsem ponořen v Krista Ježíše. Byl jsem tím křtem ponořen do jeho smrti. </w:t>
      </w:r>
    </w:p>
    <w:p>
      <w:pPr>
        <w:pStyle w:val="Normal"/>
        <w:rPr>
          <w:sz w:val="30"/>
          <w:szCs w:val="30"/>
        </w:rPr>
      </w:pPr>
      <w:r>
        <w:rPr>
          <w:sz w:val="30"/>
          <w:szCs w:val="30"/>
        </w:rPr>
        <w:t>Byl jsem spolu s ním pohřben. Já  musím žít novým životem. Srostl jsem s Kristem tak, že jsem mu podobný v jeho smrti, budu mu tak podobný i v jeho zmrtvýchvstání.  Já sám sebe považuji za mrtvého hříchu, ale za žijícího Bohu, když jsem spojen s Kristem Ježíšem.</w:t>
      </w:r>
    </w:p>
    <w:p>
      <w:pPr>
        <w:pStyle w:val="Normal"/>
        <w:rPr>
          <w:sz w:val="30"/>
          <w:szCs w:val="30"/>
        </w:rPr>
      </w:pPr>
      <w:r>
        <w:rPr>
          <w:sz w:val="30"/>
          <w:szCs w:val="30"/>
        </w:rPr>
        <w:t>A vy, Aničko, Máří, Filipe, povězte to sobě:  Za chvíli křtem budu ponořen v Krista Ježíše.</w:t>
      </w:r>
    </w:p>
    <w:p>
      <w:pPr>
        <w:pStyle w:val="Normal"/>
        <w:rPr>
          <w:sz w:val="30"/>
          <w:szCs w:val="30"/>
        </w:rPr>
      </w:pPr>
      <w:r>
        <w:rPr>
          <w:sz w:val="30"/>
          <w:szCs w:val="30"/>
        </w:rPr>
        <w:t>Budu tím křtem ponořen do jeho smrti. Budu spolu s ním pohřben.</w:t>
      </w:r>
    </w:p>
    <w:p>
      <w:pPr>
        <w:pStyle w:val="Normal"/>
        <w:rPr>
          <w:sz w:val="30"/>
          <w:szCs w:val="30"/>
        </w:rPr>
      </w:pPr>
      <w:r>
        <w:rPr>
          <w:sz w:val="30"/>
          <w:szCs w:val="30"/>
        </w:rPr>
        <w:t>Já  musím žít novým životem. Srostu</w:t>
      </w:r>
      <w:bookmarkStart w:id="1" w:name="_GoBack"/>
      <w:bookmarkEnd w:id="1"/>
      <w:r>
        <w:rPr>
          <w:sz w:val="30"/>
          <w:szCs w:val="30"/>
        </w:rPr>
        <w:t xml:space="preserve"> s Kristem tak, že se mu budu podobat v jeho smrti, budu mu tak podobný i v jeho zmrtvýchvstání. </w:t>
      </w:r>
    </w:p>
    <w:p>
      <w:pPr>
        <w:pStyle w:val="Normal"/>
        <w:rPr>
          <w:sz w:val="30"/>
          <w:szCs w:val="30"/>
        </w:rPr>
      </w:pPr>
      <w:r>
        <w:rPr>
          <w:sz w:val="30"/>
          <w:szCs w:val="30"/>
        </w:rPr>
        <w:t>Já sám sebe budu považovat za mrtvého hříchu, ale za žijícího Bohu, když budu spojen s Kristem Ježíšem.</w:t>
      </w:r>
    </w:p>
    <w:p>
      <w:pPr>
        <w:pStyle w:val="Normal"/>
        <w:rPr/>
      </w:pPr>
      <w:r>
        <w:rPr/>
      </w:r>
    </w:p>
    <w:p>
      <w:pPr>
        <w:pStyle w:val="Normal"/>
        <w:widowControl/>
        <w:bidi w:val="0"/>
        <w:spacing w:lineRule="auto" w:line="259" w:before="0" w:after="160"/>
        <w:jc w:val="left"/>
        <w:rPr/>
      </w:pPr>
      <w:r>
        <w:rPr/>
      </w:r>
    </w:p>
    <w:sectPr>
      <w:type w:val="nextPage"/>
      <w:pgSz w:w="11906" w:h="16838"/>
      <w:pgMar w:left="510" w:right="397" w:gutter="0" w:header="0" w:top="454" w:footer="0" w:bottom="51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2">
    <w:name w:val="Heading 2"/>
    <w:basedOn w:val="Nadpis"/>
    <w:next w:val="Tlotextu"/>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LibreOffice/7.4.4.2$Windows_X86_64 LibreOffice_project/85569322deea74ec9134968a29af2df5663baa21</Application>
  <AppVersion>15.0000</AppVersion>
  <Pages>3</Pages>
  <Words>856</Words>
  <Characters>4244</Characters>
  <CharactersWithSpaces>5094</CharactersWithSpaces>
  <Paragraphs>41</Paragraphs>
  <Company>Římskokatolická farnost Ostrava-Přívoz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2023-04-08T11:25:00Z</dcterms:created>
  <dc:creator>Bogdan Stepien</dc:creator>
  <dc:description/>
  <dc:language>cs-CZ</dc:language>
  <cp:lastModifiedBy/>
  <dcterms:modified xsi:type="dcterms:W3CDTF">2023-04-09T22:36:33Z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