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D0B4F" w14:textId="77777777" w:rsidR="000A1587" w:rsidRPr="001B6B93" w:rsidRDefault="0023703D">
      <w:pPr>
        <w:spacing w:after="4"/>
        <w:ind w:left="98"/>
        <w:rPr>
          <w:rFonts w:ascii="Cambria" w:hAnsi="Cambria"/>
        </w:rPr>
      </w:pPr>
      <w:bookmarkStart w:id="0" w:name="_GoBack"/>
      <w:bookmarkEnd w:id="0"/>
      <w:r w:rsidRPr="001B6B93">
        <w:rPr>
          <w:rFonts w:ascii="Cambria" w:hAnsi="Cambria"/>
          <w:noProof/>
        </w:rPr>
        <w:drawing>
          <wp:anchor distT="0" distB="0" distL="114300" distR="114300" simplePos="0" relativeHeight="251658240" behindDoc="0" locked="0" layoutInCell="1" allowOverlap="1" wp14:anchorId="3143B022" wp14:editId="0CC8D2AF">
            <wp:simplePos x="0" y="0"/>
            <wp:positionH relativeFrom="page">
              <wp:posOffset>782320</wp:posOffset>
            </wp:positionH>
            <wp:positionV relativeFrom="page">
              <wp:posOffset>776605</wp:posOffset>
            </wp:positionV>
            <wp:extent cx="1238400" cy="1584000"/>
            <wp:effectExtent l="0" t="0" r="0" b="0"/>
            <wp:wrapSquare wrapText="bothSides"/>
            <wp:docPr id="1042" name="Picture 1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Picture 104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400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D7A98B" w14:textId="77777777" w:rsidR="000A1587" w:rsidRPr="001B6B93" w:rsidRDefault="000A1587">
      <w:pPr>
        <w:spacing w:after="4"/>
        <w:ind w:left="98"/>
        <w:rPr>
          <w:rFonts w:ascii="Cambria" w:hAnsi="Cambria"/>
        </w:rPr>
      </w:pPr>
    </w:p>
    <w:p w14:paraId="6D901D26" w14:textId="77777777" w:rsidR="000A1587" w:rsidRPr="001B6B93" w:rsidRDefault="000A1587">
      <w:pPr>
        <w:spacing w:after="4"/>
        <w:ind w:left="98"/>
        <w:rPr>
          <w:rFonts w:ascii="Cambria" w:hAnsi="Cambria"/>
        </w:rPr>
      </w:pPr>
    </w:p>
    <w:p w14:paraId="4CBB2B1F" w14:textId="77777777" w:rsidR="000A1587" w:rsidRPr="001B6B93" w:rsidRDefault="000A1587">
      <w:pPr>
        <w:spacing w:after="4"/>
        <w:ind w:left="98"/>
        <w:rPr>
          <w:rFonts w:ascii="Cambria" w:hAnsi="Cambria"/>
        </w:rPr>
      </w:pPr>
    </w:p>
    <w:p w14:paraId="437228E4" w14:textId="77777777" w:rsidR="0023703D" w:rsidRPr="001B6B93" w:rsidRDefault="0023703D">
      <w:pPr>
        <w:spacing w:after="4"/>
        <w:ind w:left="98"/>
        <w:rPr>
          <w:rFonts w:ascii="Cambria" w:hAnsi="Cambria"/>
        </w:rPr>
      </w:pPr>
    </w:p>
    <w:p w14:paraId="0D978A7F" w14:textId="77777777" w:rsidR="0023703D" w:rsidRPr="001B6B93" w:rsidRDefault="0023703D">
      <w:pPr>
        <w:spacing w:after="4"/>
        <w:ind w:left="98"/>
        <w:rPr>
          <w:rFonts w:ascii="Cambria" w:hAnsi="Cambria"/>
        </w:rPr>
      </w:pPr>
    </w:p>
    <w:p w14:paraId="09A8F18C" w14:textId="77777777" w:rsidR="0023703D" w:rsidRPr="001B6B93" w:rsidRDefault="0023703D">
      <w:pPr>
        <w:spacing w:after="4"/>
        <w:ind w:left="98"/>
        <w:rPr>
          <w:rFonts w:ascii="Cambria" w:hAnsi="Cambria"/>
        </w:rPr>
      </w:pPr>
    </w:p>
    <w:p w14:paraId="31473F4F" w14:textId="77777777" w:rsidR="000A1587" w:rsidRPr="001B6B93" w:rsidRDefault="000A1587">
      <w:pPr>
        <w:spacing w:after="4"/>
        <w:ind w:left="98"/>
        <w:rPr>
          <w:rFonts w:ascii="Cambria" w:hAnsi="Cambria"/>
        </w:rPr>
      </w:pPr>
    </w:p>
    <w:p w14:paraId="15547D10" w14:textId="77777777" w:rsidR="000A1587" w:rsidRPr="001B6B93" w:rsidRDefault="00E85A78">
      <w:pPr>
        <w:spacing w:after="4"/>
        <w:ind w:left="98"/>
        <w:rPr>
          <w:rFonts w:ascii="Cambria" w:hAnsi="Cambria"/>
        </w:rPr>
      </w:pPr>
      <w:r w:rsidRPr="001B6B93">
        <w:rPr>
          <w:rFonts w:ascii="Cambria" w:eastAsia="Garamond" w:hAnsi="Cambria" w:cs="Garamond"/>
          <w:noProof/>
          <w:color w:val="181717"/>
          <w:sz w:val="20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0F473E3F" wp14:editId="3B2BB2FB">
                <wp:simplePos x="0" y="0"/>
                <wp:positionH relativeFrom="column">
                  <wp:posOffset>-104775</wp:posOffset>
                </wp:positionH>
                <wp:positionV relativeFrom="paragraph">
                  <wp:posOffset>85090</wp:posOffset>
                </wp:positionV>
                <wp:extent cx="1190625" cy="43815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9C4E2" w14:textId="7D8A70A8" w:rsidR="00F07647" w:rsidRPr="00EA1E16" w:rsidRDefault="00EA1E16" w:rsidP="00FD0644">
                            <w:pPr>
                              <w:spacing w:before="120" w:after="0" w:line="168" w:lineRule="auto"/>
                              <w:jc w:val="center"/>
                              <w:rPr>
                                <w:rFonts w:ascii="Garamond" w:eastAsia="Garamond" w:hAnsi="Garamond" w:cs="Garamond"/>
                                <w:caps/>
                                <w:color w:val="181717"/>
                                <w:sz w:val="28"/>
                              </w:rPr>
                            </w:pPr>
                            <w:r>
                              <w:rPr>
                                <w:rFonts w:ascii="Garamond" w:eastAsia="Garamond" w:hAnsi="Garamond" w:cs="Garamond"/>
                                <w:caps/>
                                <w:color w:val="181717"/>
                                <w:szCs w:val="18"/>
                              </w:rPr>
                              <w:t>T</w:t>
                            </w:r>
                            <w:r w:rsidR="00F07647" w:rsidRPr="00EA1E16">
                              <w:rPr>
                                <w:rFonts w:ascii="Garamond" w:eastAsia="Garamond" w:hAnsi="Garamond" w:cs="Garamond"/>
                                <w:caps/>
                                <w:color w:val="181717"/>
                                <w:szCs w:val="18"/>
                              </w:rPr>
                              <w:t xml:space="preserve">omáš </w:t>
                            </w:r>
                            <w:r>
                              <w:rPr>
                                <w:rFonts w:ascii="Garamond" w:eastAsia="Garamond" w:hAnsi="Garamond" w:cs="Garamond"/>
                                <w:caps/>
                                <w:color w:val="181717"/>
                                <w:szCs w:val="18"/>
                              </w:rPr>
                              <w:t>H</w:t>
                            </w:r>
                            <w:r w:rsidR="00F07647" w:rsidRPr="00EA1E16">
                              <w:rPr>
                                <w:rFonts w:ascii="Garamond" w:eastAsia="Garamond" w:hAnsi="Garamond" w:cs="Garamond"/>
                                <w:caps/>
                                <w:color w:val="181717"/>
                                <w:szCs w:val="18"/>
                              </w:rPr>
                              <w:t>olub</w:t>
                            </w:r>
                          </w:p>
                          <w:p w14:paraId="14D2EC05" w14:textId="77777777" w:rsidR="00F07647" w:rsidRPr="00FD0644" w:rsidRDefault="00F07647" w:rsidP="00FD0644">
                            <w:pPr>
                              <w:spacing w:before="20" w:after="0" w:line="168" w:lineRule="auto"/>
                              <w:jc w:val="center"/>
                              <w:rPr>
                                <w:smallCaps/>
                                <w:sz w:val="28"/>
                              </w:rPr>
                            </w:pPr>
                            <w:r w:rsidRPr="00FD0644">
                              <w:rPr>
                                <w:rFonts w:ascii="Garamond" w:eastAsia="Garamond" w:hAnsi="Garamond" w:cs="Garamond"/>
                                <w:smallCaps/>
                                <w:color w:val="181717"/>
                                <w:sz w:val="16"/>
                              </w:rPr>
                              <w:t>biskup plzeňský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F473E3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8.25pt;margin-top:6.7pt;width:93.75pt;height:34.5pt;z-index:25165721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" strokecolor="white [3212]">
                <v:textbox>
                  <w:txbxContent>
                    <w:p w14:paraId="5F09C4E2" w14:textId="7D8A70A8" w:rsidR="00F07647" w:rsidRPr="00EA1E16" w:rsidRDefault="00EA1E16" w:rsidP="00FD0644">
                      <w:pPr>
                        <w:spacing w:before="120" w:after="0" w:line="168" w:lineRule="auto"/>
                        <w:jc w:val="center"/>
                        <w:rPr>
                          <w:rFonts w:ascii="Garamond" w:eastAsia="Garamond" w:hAnsi="Garamond" w:cs="Garamond"/>
                          <w:caps/>
                          <w:color w:val="181717"/>
                          <w:sz w:val="28"/>
                        </w:rPr>
                      </w:pPr>
                      <w:r>
                        <w:rPr>
                          <w:rFonts w:ascii="Garamond" w:eastAsia="Garamond" w:hAnsi="Garamond" w:cs="Garamond"/>
                          <w:caps/>
                          <w:color w:val="181717"/>
                          <w:szCs w:val="18"/>
                        </w:rPr>
                        <w:t>T</w:t>
                      </w:r>
                      <w:r w:rsidR="00F07647" w:rsidRPr="00EA1E16">
                        <w:rPr>
                          <w:rFonts w:ascii="Garamond" w:eastAsia="Garamond" w:hAnsi="Garamond" w:cs="Garamond"/>
                          <w:caps/>
                          <w:color w:val="181717"/>
                          <w:szCs w:val="18"/>
                        </w:rPr>
                        <w:t xml:space="preserve">omáš </w:t>
                      </w:r>
                      <w:r>
                        <w:rPr>
                          <w:rFonts w:ascii="Garamond" w:eastAsia="Garamond" w:hAnsi="Garamond" w:cs="Garamond"/>
                          <w:caps/>
                          <w:color w:val="181717"/>
                          <w:szCs w:val="18"/>
                        </w:rPr>
                        <w:t>H</w:t>
                      </w:r>
                      <w:r w:rsidR="00F07647" w:rsidRPr="00EA1E16">
                        <w:rPr>
                          <w:rFonts w:ascii="Garamond" w:eastAsia="Garamond" w:hAnsi="Garamond" w:cs="Garamond"/>
                          <w:caps/>
                          <w:color w:val="181717"/>
                          <w:szCs w:val="18"/>
                        </w:rPr>
                        <w:t>olub</w:t>
                      </w:r>
                    </w:p>
                    <w:p w14:paraId="14D2EC05" w14:textId="77777777" w:rsidR="00F07647" w:rsidRPr="00FD0644" w:rsidRDefault="00F07647" w:rsidP="00FD0644">
                      <w:pPr>
                        <w:spacing w:before="20" w:after="0" w:line="168" w:lineRule="auto"/>
                        <w:jc w:val="center"/>
                        <w:rPr>
                          <w:smallCaps/>
                          <w:sz w:val="28"/>
                        </w:rPr>
                      </w:pPr>
                      <w:r w:rsidRPr="00FD0644">
                        <w:rPr>
                          <w:rFonts w:ascii="Garamond" w:eastAsia="Garamond" w:hAnsi="Garamond" w:cs="Garamond"/>
                          <w:smallCaps/>
                          <w:color w:val="181717"/>
                          <w:sz w:val="16"/>
                        </w:rPr>
                        <w:t>biskup plzeňský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1963973" w14:textId="77777777" w:rsidR="00B01418" w:rsidRDefault="00B01418" w:rsidP="00B01418">
      <w:pPr>
        <w:autoSpaceDE w:val="0"/>
        <w:autoSpaceDN w:val="0"/>
        <w:adjustRightInd w:val="0"/>
        <w:spacing w:after="0" w:line="240" w:lineRule="auto"/>
        <w:rPr>
          <w:rFonts w:ascii="Garamond" w:eastAsiaTheme="minorEastAsia" w:hAnsi="Garamond" w:cs="Garamond"/>
          <w:sz w:val="16"/>
          <w:szCs w:val="16"/>
        </w:rPr>
      </w:pPr>
    </w:p>
    <w:p w14:paraId="63260B51" w14:textId="77777777" w:rsidR="00EC261B" w:rsidRDefault="00EC261B" w:rsidP="009D04E2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Theme="minorEastAsia" w:hAnsi="Cambria" w:cs="Cambria"/>
        </w:rPr>
      </w:pPr>
    </w:p>
    <w:p w14:paraId="501D8730" w14:textId="3B99A064" w:rsidR="00EC261B" w:rsidRDefault="00E3604D" w:rsidP="00224336">
      <w:pPr>
        <w:autoSpaceDE w:val="0"/>
        <w:autoSpaceDN w:val="0"/>
        <w:adjustRightInd w:val="0"/>
        <w:spacing w:after="600" w:line="240" w:lineRule="auto"/>
        <w:jc w:val="right"/>
        <w:rPr>
          <w:rFonts w:ascii="Cambria" w:eastAsiaTheme="minorEastAsia" w:hAnsi="Cambria" w:cs="Cambria"/>
        </w:rPr>
      </w:pPr>
      <w:r>
        <w:rPr>
          <w:rFonts w:ascii="Cambria" w:eastAsiaTheme="minorEastAsia" w:hAnsi="Cambria" w:cs="Cambria"/>
        </w:rPr>
        <w:t>V</w:t>
      </w:r>
      <w:r w:rsidR="0090179D">
        <w:rPr>
          <w:rFonts w:ascii="Cambria" w:eastAsiaTheme="minorEastAsia" w:hAnsi="Cambria" w:cs="Cambria"/>
        </w:rPr>
        <w:t> </w:t>
      </w:r>
      <w:r>
        <w:rPr>
          <w:rFonts w:ascii="Cambria" w:eastAsiaTheme="minorEastAsia" w:hAnsi="Cambria" w:cs="Cambria"/>
        </w:rPr>
        <w:t>Plzni</w:t>
      </w:r>
      <w:r w:rsidR="0090179D">
        <w:rPr>
          <w:rFonts w:ascii="Cambria" w:eastAsiaTheme="minorEastAsia" w:hAnsi="Cambria" w:cs="Cambria"/>
        </w:rPr>
        <w:t xml:space="preserve"> </w:t>
      </w:r>
      <w:r w:rsidR="0097480B">
        <w:rPr>
          <w:rFonts w:ascii="Cambria" w:eastAsiaTheme="minorEastAsia" w:hAnsi="Cambria" w:cs="Cambria"/>
        </w:rPr>
        <w:t>6</w:t>
      </w:r>
      <w:r w:rsidR="0090179D">
        <w:rPr>
          <w:rFonts w:ascii="Cambria" w:eastAsiaTheme="minorEastAsia" w:hAnsi="Cambria" w:cs="Cambria"/>
        </w:rPr>
        <w:t xml:space="preserve">. </w:t>
      </w:r>
      <w:r w:rsidR="0083442C">
        <w:rPr>
          <w:rFonts w:ascii="Cambria" w:eastAsiaTheme="minorEastAsia" w:hAnsi="Cambria" w:cs="Cambria"/>
        </w:rPr>
        <w:t>prosince</w:t>
      </w:r>
      <w:r w:rsidR="0090179D">
        <w:rPr>
          <w:rFonts w:ascii="Cambria" w:eastAsiaTheme="minorEastAsia" w:hAnsi="Cambria" w:cs="Cambria"/>
        </w:rPr>
        <w:t xml:space="preserve"> 2025</w:t>
      </w:r>
    </w:p>
    <w:p w14:paraId="5777912D" w14:textId="373AD204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bookmarkStart w:id="1" w:name="_Hlk92873938"/>
      <w:r w:rsidRPr="0083442C">
        <w:rPr>
          <w:rFonts w:ascii="Cambria" w:eastAsiaTheme="minorEastAsia" w:hAnsi="Cambria" w:cs="Cambria"/>
        </w:rPr>
        <w:t xml:space="preserve">Milý </w:t>
      </w:r>
      <w:r w:rsidR="00A90749">
        <w:rPr>
          <w:rFonts w:ascii="Cambria" w:eastAsiaTheme="minorEastAsia" w:hAnsi="Cambria" w:cs="Cambria"/>
        </w:rPr>
        <w:t>o</w:t>
      </w:r>
      <w:r w:rsidRPr="0083442C">
        <w:rPr>
          <w:rFonts w:ascii="Cambria" w:eastAsiaTheme="minorEastAsia" w:hAnsi="Cambria" w:cs="Cambria"/>
        </w:rPr>
        <w:t>tče Bogdane, sestry a bratři z farnosti svatého Jana Nepomuckého, do které jako nedílná součást také patří společenství kolem kostela svatého Prokopa ve Štěnovicích,</w:t>
      </w:r>
    </w:p>
    <w:p w14:paraId="21094D48" w14:textId="2ED5736B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poté, co jsem se konečně se svými vizitacemi dostal do Plzně, zakončuji letošní putování zde u Vás, v jedné z nejpočetnějších farností naší plzeňské diecéze.</w:t>
      </w:r>
    </w:p>
    <w:p w14:paraId="7CE68624" w14:textId="5391EA17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Během různých náv</w:t>
      </w:r>
      <w:r w:rsidR="003711D8">
        <w:rPr>
          <w:rFonts w:ascii="Cambria" w:eastAsiaTheme="minorEastAsia" w:hAnsi="Cambria" w:cs="Cambria"/>
        </w:rPr>
        <w:t>š</w:t>
      </w:r>
      <w:r w:rsidRPr="0083442C">
        <w:rPr>
          <w:rFonts w:ascii="Cambria" w:eastAsiaTheme="minorEastAsia" w:hAnsi="Cambria" w:cs="Cambria"/>
        </w:rPr>
        <w:t>těv a rozhovorů jsem se stejně jako ve všech předešlých farnostech snažil i u Vás nasát duchovní atmosféru, snaži</w:t>
      </w:r>
      <w:r w:rsidR="007A1D8C">
        <w:rPr>
          <w:rFonts w:ascii="Cambria" w:eastAsiaTheme="minorEastAsia" w:hAnsi="Cambria" w:cs="Cambria"/>
        </w:rPr>
        <w:t>l</w:t>
      </w:r>
      <w:r w:rsidRPr="0083442C">
        <w:rPr>
          <w:rFonts w:ascii="Cambria" w:eastAsiaTheme="minorEastAsia" w:hAnsi="Cambria" w:cs="Cambria"/>
        </w:rPr>
        <w:t xml:space="preserve"> se vnitřně poznat a pochopit, co jsou Vaše radosti a silné stránky na společné cestě za Bohem. Pokoušel jsem se také v naslouchání a modlitbě porozumět tomu, co Vás na tomto společném putování víry brzdí a odrazuje od společné cesty, na které si nasloucháte a jste jeden druhému povzbuzením a oporou.</w:t>
      </w:r>
    </w:p>
    <w:p w14:paraId="32B4FBC1" w14:textId="77777777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A nyní bych Vám rád nabídl jako Váš biskup několik postřehů, o kterých jsem přesvědčen, že pro Vás mohou být pro budoucnost povzbuzením, posilou ale i upozorněním na nebezpečí, která Vám hrozí.</w:t>
      </w:r>
    </w:p>
    <w:p w14:paraId="642AEB82" w14:textId="2E91600D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 xml:space="preserve">Tím prvním a nejdůležitějším, co Vám chci říci a za co děkuji Bohu, je skutečnost, že jste na poměry naší diecéze farností s obrovským potenciálem a velmi širokým záběrem. To je Vaše velké bohatství a neberte ho, prosím, v žádném případě jako samozřejmost. Já se z něho raduji a jsem velmi vděčný všem, kteří k tomu jakkoliv přispěli a přispívají. Mám na mysli duchovní pastýře minulosti, kteří Vás vedli k hluboké osobní zbožnosti jako pater </w:t>
      </w:r>
      <w:proofErr w:type="spellStart"/>
      <w:r w:rsidRPr="0083442C">
        <w:rPr>
          <w:rFonts w:ascii="Cambria" w:eastAsiaTheme="minorEastAsia" w:hAnsi="Cambria" w:cs="Cambria"/>
        </w:rPr>
        <w:t>Hýža</w:t>
      </w:r>
      <w:proofErr w:type="spellEnd"/>
      <w:r w:rsidRPr="0083442C">
        <w:rPr>
          <w:rFonts w:ascii="Cambria" w:eastAsiaTheme="minorEastAsia" w:hAnsi="Cambria" w:cs="Cambria"/>
        </w:rPr>
        <w:t>, či kteří v tomto kostele pečovali s velkým porozuměním o Vás, sestry a bratři, kteří máte své rodinné kořeny na Slovensku</w:t>
      </w:r>
      <w:r w:rsidR="004C44D0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jako </w:t>
      </w:r>
      <w:r w:rsidR="004C44D0">
        <w:rPr>
          <w:rFonts w:ascii="Cambria" w:eastAsiaTheme="minorEastAsia" w:hAnsi="Cambria" w:cs="Cambria"/>
        </w:rPr>
        <w:t>o</w:t>
      </w:r>
      <w:r w:rsidRPr="0083442C">
        <w:rPr>
          <w:rFonts w:ascii="Cambria" w:eastAsiaTheme="minorEastAsia" w:hAnsi="Cambria" w:cs="Cambria"/>
        </w:rPr>
        <w:t>tec Miroslav. Mám na mysli mnohdy nedoceněn</w:t>
      </w:r>
      <w:r w:rsidR="002337C6">
        <w:rPr>
          <w:rFonts w:ascii="Cambria" w:eastAsiaTheme="minorEastAsia" w:hAnsi="Cambria" w:cs="Cambria"/>
        </w:rPr>
        <w:t>é</w:t>
      </w:r>
      <w:r w:rsidRPr="0083442C">
        <w:rPr>
          <w:rFonts w:ascii="Cambria" w:eastAsiaTheme="minorEastAsia" w:hAnsi="Cambria" w:cs="Cambria"/>
        </w:rPr>
        <w:t xml:space="preserve"> nasazen</w:t>
      </w:r>
      <w:r w:rsidR="002337C6">
        <w:rPr>
          <w:rFonts w:ascii="Cambria" w:eastAsiaTheme="minorEastAsia" w:hAnsi="Cambria" w:cs="Cambria"/>
        </w:rPr>
        <w:t>í</w:t>
      </w:r>
      <w:r w:rsidRPr="0083442C">
        <w:rPr>
          <w:rFonts w:ascii="Cambria" w:eastAsiaTheme="minorEastAsia" w:hAnsi="Cambria" w:cs="Cambria"/>
        </w:rPr>
        <w:t xml:space="preserve"> mnohých z Vás v péči o tento kostel, ať už jste to Vy, kteří uklízíte, Vy</w:t>
      </w:r>
      <w:r w:rsidR="002337C6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</w:t>
      </w:r>
      <w:r w:rsidR="002337C6">
        <w:rPr>
          <w:rFonts w:ascii="Cambria" w:eastAsiaTheme="minorEastAsia" w:hAnsi="Cambria" w:cs="Cambria"/>
        </w:rPr>
        <w:t>kd</w:t>
      </w:r>
      <w:r w:rsidRPr="0083442C">
        <w:rPr>
          <w:rFonts w:ascii="Cambria" w:eastAsiaTheme="minorEastAsia" w:hAnsi="Cambria" w:cs="Cambria"/>
        </w:rPr>
        <w:t>o ministrujete</w:t>
      </w:r>
      <w:r w:rsidR="002337C6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či Vy, pane </w:t>
      </w:r>
      <w:proofErr w:type="spellStart"/>
      <w:r w:rsidRPr="0083442C">
        <w:rPr>
          <w:rFonts w:ascii="Cambria" w:eastAsiaTheme="minorEastAsia" w:hAnsi="Cambria" w:cs="Cambria"/>
        </w:rPr>
        <w:t>Janoviči</w:t>
      </w:r>
      <w:proofErr w:type="spellEnd"/>
      <w:r w:rsidRPr="0083442C">
        <w:rPr>
          <w:rFonts w:ascii="Cambria" w:eastAsiaTheme="minorEastAsia" w:hAnsi="Cambria" w:cs="Cambria"/>
        </w:rPr>
        <w:t xml:space="preserve">, který po desetiletí zde tak obětavě kostelničíte. Mám na mysli Váš vynikající pěvecký sbor pod vedením oddaného regenschoriho pana Antonína Švehly, který obohacuje liturgii této farnosti neuvěřitelných čtyřicet let a který se stává cestou k setkání s křesťanství i pro mnohé víru hledající. Mám na mysli Vás seniory, kteří se neúnavně a věrně scházíte k modlitbě a vzájemnému povzbuzení na Vaší krásné nové faře, která je nyní díky Bohu i mnohým z Vás kostelu nablízku. Mám na mysli Vás, kteří sloužíte jako lektorky a lektoři Božího slova, jako akolyté a do budoucna </w:t>
      </w:r>
      <w:r w:rsidRPr="0083442C">
        <w:rPr>
          <w:rFonts w:ascii="Cambria" w:eastAsiaTheme="minorEastAsia" w:hAnsi="Cambria" w:cs="Cambria"/>
        </w:rPr>
        <w:lastRenderedPageBreak/>
        <w:t xml:space="preserve">jistě i </w:t>
      </w:r>
      <w:proofErr w:type="spellStart"/>
      <w:r w:rsidRPr="0083442C">
        <w:rPr>
          <w:rFonts w:ascii="Cambria" w:eastAsiaTheme="minorEastAsia" w:hAnsi="Cambria" w:cs="Cambria"/>
        </w:rPr>
        <w:t>akolytky</w:t>
      </w:r>
      <w:proofErr w:type="spellEnd"/>
      <w:r w:rsidRPr="0083442C">
        <w:rPr>
          <w:rFonts w:ascii="Cambria" w:eastAsiaTheme="minorEastAsia" w:hAnsi="Cambria" w:cs="Cambria"/>
        </w:rPr>
        <w:t xml:space="preserve"> rozdávající Božímu lidu eucharistii. Mám na mysli Vaši skvělou a obětavou pastorační asistentku sestru Michaelu, sestry Salome i Dagmar, které se společně s mnoha rodiči starají o výuku náboženství Vašich dětí, s kterými jsem strávil nádhernou hodinku v povídání si o</w:t>
      </w:r>
      <w:r w:rsidR="0060385E">
        <w:rPr>
          <w:rFonts w:ascii="Cambria" w:eastAsiaTheme="minorEastAsia" w:hAnsi="Cambria" w:cs="Cambria"/>
        </w:rPr>
        <w:t> </w:t>
      </w:r>
      <w:r w:rsidRPr="0083442C">
        <w:rPr>
          <w:rFonts w:ascii="Cambria" w:eastAsiaTheme="minorEastAsia" w:hAnsi="Cambria" w:cs="Cambria"/>
        </w:rPr>
        <w:t xml:space="preserve">mé pastýřské službě biskupa. A mám na mysli i Vás, kteří se shromažďujete k bohoslužbám ve Štěnovicích a usilujete, aby i u svatého Prokopa vznikalo společenství sester a bratří, kteří se vzájemně podporují ve víře, která je otevřená dialogu s naším rychle se měnícím světem. Samozřejmě v neposlední řadě mám na mysli Vašeho skvělého současného duchovního pastýře </w:t>
      </w:r>
      <w:r w:rsidR="0060385E">
        <w:rPr>
          <w:rFonts w:ascii="Cambria" w:eastAsiaTheme="minorEastAsia" w:hAnsi="Cambria" w:cs="Cambria"/>
        </w:rPr>
        <w:t>o</w:t>
      </w:r>
      <w:r w:rsidRPr="0083442C">
        <w:rPr>
          <w:rFonts w:ascii="Cambria" w:eastAsiaTheme="minorEastAsia" w:hAnsi="Cambria" w:cs="Cambria"/>
        </w:rPr>
        <w:t xml:space="preserve">tce Bogdana, který s podporou </w:t>
      </w:r>
      <w:r w:rsidR="0060385E">
        <w:rPr>
          <w:rFonts w:ascii="Cambria" w:eastAsiaTheme="minorEastAsia" w:hAnsi="Cambria" w:cs="Cambria"/>
        </w:rPr>
        <w:t>o</w:t>
      </w:r>
      <w:r w:rsidRPr="0083442C">
        <w:rPr>
          <w:rFonts w:ascii="Cambria" w:eastAsiaTheme="minorEastAsia" w:hAnsi="Cambria" w:cs="Cambria"/>
        </w:rPr>
        <w:t>tce Františka přinesl do Vaší farnosti nové podněty pro aktivní Božím Duchem naplněný život Církve tak</w:t>
      </w:r>
      <w:r w:rsidR="0060385E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jak k němu neúnavně vybízejí všichni velcí papežové naší doby počínaje svatým Janem Pavlem II. až po současného římského biskupa papeže Lva.</w:t>
      </w:r>
    </w:p>
    <w:p w14:paraId="5D99D69B" w14:textId="01FA88C6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Jak jsem již zdůraznil, toto bohatství a tato pestrost je velkým bohatstvím. Ale je také pro Vás všechny velikou výzvou. Jako pestré a široké společenství jste voláni k tomu, abyste vytvářeli skutečně jedno společenství, které vzájemně si naslouchá a vzájemně se i obohacuje. Společenství, které není tvořeno několika rozdílnými skupinami, jež se vzájemně o sebe nezajímají a vystačí si samy. Jsem jako Váš biskup hluboce přesvědčen, že úsilí o vytváření jedné katolické</w:t>
      </w:r>
      <w:r w:rsidR="00F71B6B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tedy všeobecné</w:t>
      </w:r>
      <w:r w:rsidR="00F71B6B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farnosti vnímám jako Váš nejdůležitější úkol. Jako cestu, po které jste Bohem voláni se vydat a na ní vytrvat. Tak totiž žije celá naše Matka Církev. Poslušná hlasu Krista i jeho náměstka na zemi, římského biskupa. Tak jsme pozváni žít i my. S otevřeností k tomu, jak žije Církev inspirována svatými našich dnů</w:t>
      </w:r>
      <w:r w:rsidR="00C827A5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tedy svatým papežem Janem Pavlem i svatým </w:t>
      </w:r>
      <w:r w:rsidR="00F3691E">
        <w:rPr>
          <w:rFonts w:ascii="Cambria" w:eastAsiaTheme="minorEastAsia" w:hAnsi="Cambria" w:cs="Cambria"/>
        </w:rPr>
        <w:t>K</w:t>
      </w:r>
      <w:r w:rsidRPr="0083442C">
        <w:rPr>
          <w:rFonts w:ascii="Cambria" w:eastAsiaTheme="minorEastAsia" w:hAnsi="Cambria" w:cs="Cambria"/>
        </w:rPr>
        <w:t xml:space="preserve">arlem </w:t>
      </w:r>
      <w:proofErr w:type="spellStart"/>
      <w:r w:rsidRPr="0083442C">
        <w:rPr>
          <w:rFonts w:ascii="Cambria" w:eastAsiaTheme="minorEastAsia" w:hAnsi="Cambria" w:cs="Cambria"/>
        </w:rPr>
        <w:t>Acutisem</w:t>
      </w:r>
      <w:proofErr w:type="spellEnd"/>
      <w:r w:rsidRPr="0083442C">
        <w:rPr>
          <w:rFonts w:ascii="Cambria" w:eastAsiaTheme="minorEastAsia" w:hAnsi="Cambria" w:cs="Cambria"/>
        </w:rPr>
        <w:t>. K tomu Vás sestry a bratři volám a prosím, aby jednota Vašeho společenství žitá v dialogu a vzájemném respektu i v respektu k nauce i současné liturgické praxi Církve byla Vaší cestou i prioritou.</w:t>
      </w:r>
    </w:p>
    <w:p w14:paraId="71CAE63A" w14:textId="423DC8FF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Místem, kde se má takováto jednota Vašeho společenství v různosti hledat a nacházet, kde se má v naslouchání Duchu svatému i jeden druhému zdůrazňovat, co jsou hodnoty opravdu nosné a co je již katolické jednotě v různosti škodlivé, je Vaše pastorační rada s podporou rady ekonomické v čele s </w:t>
      </w:r>
      <w:r w:rsidR="009472E1">
        <w:rPr>
          <w:rFonts w:ascii="Cambria" w:eastAsiaTheme="minorEastAsia" w:hAnsi="Cambria" w:cs="Cambria"/>
        </w:rPr>
        <w:t>o</w:t>
      </w:r>
      <w:r w:rsidRPr="0083442C">
        <w:rPr>
          <w:rFonts w:ascii="Cambria" w:eastAsiaTheme="minorEastAsia" w:hAnsi="Cambria" w:cs="Cambria"/>
        </w:rPr>
        <w:t>tcem Bogdanem. Tam mají směřovat Vaše náv</w:t>
      </w:r>
      <w:r w:rsidR="009472E1">
        <w:rPr>
          <w:rFonts w:ascii="Cambria" w:eastAsiaTheme="minorEastAsia" w:hAnsi="Cambria" w:cs="Cambria"/>
        </w:rPr>
        <w:t>r</w:t>
      </w:r>
      <w:r w:rsidRPr="0083442C">
        <w:rPr>
          <w:rFonts w:ascii="Cambria" w:eastAsiaTheme="minorEastAsia" w:hAnsi="Cambria" w:cs="Cambria"/>
        </w:rPr>
        <w:t xml:space="preserve">hy i kritiky, Vaše povzbuzení, Vaše představy o liturgii či o repertoáru liturgické hudby. Jsem proto moc rád, že na můj podnět a s mým souhlasem </w:t>
      </w:r>
      <w:r w:rsidR="009472E1">
        <w:rPr>
          <w:rFonts w:ascii="Cambria" w:eastAsiaTheme="minorEastAsia" w:hAnsi="Cambria" w:cs="Cambria"/>
        </w:rPr>
        <w:t>o</w:t>
      </w:r>
      <w:r w:rsidRPr="0083442C">
        <w:rPr>
          <w:rFonts w:ascii="Cambria" w:eastAsiaTheme="minorEastAsia" w:hAnsi="Cambria" w:cs="Cambria"/>
        </w:rPr>
        <w:t>tec Bogdan doplnil Vaši pastorační radu o dva členy komunity bratří a sester ze Slovenska a jednu sestru ze Štěnovic, aby tak tato rada byla opravdu zastupující to bohatství různosti, která je Vaší silou. Po čtvrteční inten</w:t>
      </w:r>
      <w:r w:rsidR="00831BA4">
        <w:rPr>
          <w:rFonts w:ascii="Cambria" w:eastAsiaTheme="minorEastAsia" w:hAnsi="Cambria" w:cs="Cambria"/>
        </w:rPr>
        <w:t>z</w:t>
      </w:r>
      <w:r w:rsidRPr="0083442C">
        <w:rPr>
          <w:rFonts w:ascii="Cambria" w:eastAsiaTheme="minorEastAsia" w:hAnsi="Cambria" w:cs="Cambria"/>
        </w:rPr>
        <w:t>ivní diskusi na setkání Vašeho pěveckého sboru ještě povzbuzuji, aby také sbor mezi sebou zvolil jednoho zástupce, a vyslovuji svůj souhlas, aby i</w:t>
      </w:r>
      <w:r w:rsidR="00AF3AF1">
        <w:rPr>
          <w:rFonts w:ascii="Cambria" w:eastAsiaTheme="minorEastAsia" w:hAnsi="Cambria" w:cs="Cambria"/>
        </w:rPr>
        <w:t> </w:t>
      </w:r>
      <w:r w:rsidRPr="0083442C">
        <w:rPr>
          <w:rFonts w:ascii="Cambria" w:eastAsiaTheme="minorEastAsia" w:hAnsi="Cambria" w:cs="Cambria"/>
        </w:rPr>
        <w:t>on byl nad rámec stanov o pastoračních radách v naší diecézi přijat jako její plnohodnotný člen.</w:t>
      </w:r>
    </w:p>
    <w:p w14:paraId="0FEF2AD2" w14:textId="2C1C9DD4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Chci na tomto místě také vyjádřit svou radost, že se v krátké době podařilo najít nové členy ekonomické rady Vaší farnosti poté</w:t>
      </w:r>
      <w:r w:rsidR="00AF3AF1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co stávající rezignovali. Moje setkání s nimi pro mne bylo radostí a těším se, že se s jejich pomocí podaří vyřešit nejen budoucnost fary ve Štěnovicích</w:t>
      </w:r>
      <w:r w:rsidR="00AF3AF1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ale i</w:t>
      </w:r>
      <w:r w:rsidR="00AF3AF1">
        <w:rPr>
          <w:rFonts w:ascii="Cambria" w:eastAsiaTheme="minorEastAsia" w:hAnsi="Cambria" w:cs="Cambria"/>
        </w:rPr>
        <w:t> </w:t>
      </w:r>
      <w:r w:rsidRPr="0083442C">
        <w:rPr>
          <w:rFonts w:ascii="Cambria" w:eastAsiaTheme="minorEastAsia" w:hAnsi="Cambria" w:cs="Cambria"/>
        </w:rPr>
        <w:t>trochu zamrzlý problém s funkčním bezbari</w:t>
      </w:r>
      <w:r w:rsidR="00AF3AF1">
        <w:rPr>
          <w:rFonts w:ascii="Cambria" w:eastAsiaTheme="minorEastAsia" w:hAnsi="Cambria" w:cs="Cambria"/>
        </w:rPr>
        <w:t>é</w:t>
      </w:r>
      <w:r w:rsidRPr="0083442C">
        <w:rPr>
          <w:rFonts w:ascii="Cambria" w:eastAsiaTheme="minorEastAsia" w:hAnsi="Cambria" w:cs="Cambria"/>
        </w:rPr>
        <w:t>rovým přístupem do Vašeho kostela.</w:t>
      </w:r>
    </w:p>
    <w:p w14:paraId="654A758E" w14:textId="020AEEC4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lastRenderedPageBreak/>
        <w:t>Sestry a bratři, máte úžasného patrona Vašeho kostela: svatého Jana Nepomuckého, patrona na mostě, patrona dialogu, patrona spojování různých břehů. Využijte jeho přímluvy na cestě k opravdovému bohatství katolické jednoty v</w:t>
      </w:r>
      <w:r w:rsidR="00AF3AF1">
        <w:rPr>
          <w:rFonts w:ascii="Cambria" w:eastAsiaTheme="minorEastAsia" w:hAnsi="Cambria" w:cs="Cambria"/>
        </w:rPr>
        <w:t> </w:t>
      </w:r>
      <w:r w:rsidRPr="0083442C">
        <w:rPr>
          <w:rFonts w:ascii="Cambria" w:eastAsiaTheme="minorEastAsia" w:hAnsi="Cambria" w:cs="Cambria"/>
        </w:rPr>
        <w:t>různosti</w:t>
      </w:r>
      <w:r w:rsidR="00AF3AF1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tak jak nás k tomu vybízí současný papež Lev, který o mostech dialogu mluvil ihned po svém zvolení. Poproste Vaše seniory, kteří k Vám patří</w:t>
      </w:r>
      <w:r w:rsidR="00F40D03">
        <w:rPr>
          <w:rFonts w:ascii="Cambria" w:eastAsiaTheme="minorEastAsia" w:hAnsi="Cambria" w:cs="Cambria"/>
        </w:rPr>
        <w:t>,</w:t>
      </w:r>
      <w:r w:rsidRPr="0083442C">
        <w:rPr>
          <w:rFonts w:ascii="Cambria" w:eastAsiaTheme="minorEastAsia" w:hAnsi="Cambria" w:cs="Cambria"/>
        </w:rPr>
        <w:t xml:space="preserve"> i když nemohou již docházet do Vašeho společenství, aby se na tento úmysl modlili s Vámi. S Otcem Bogda</w:t>
      </w:r>
      <w:r w:rsidR="00F40D03">
        <w:rPr>
          <w:rFonts w:ascii="Cambria" w:eastAsiaTheme="minorEastAsia" w:hAnsi="Cambria" w:cs="Cambria"/>
        </w:rPr>
        <w:t>n</w:t>
      </w:r>
      <w:r w:rsidRPr="0083442C">
        <w:rPr>
          <w:rFonts w:ascii="Cambria" w:eastAsiaTheme="minorEastAsia" w:hAnsi="Cambria" w:cs="Cambria"/>
        </w:rPr>
        <w:t>em jsem v pátek navštívil jedny z nich, manžele Pelantovi, a Ti modlitbu za Vaši farnost vnímají jako samozřejmost. Moc na Vás v tom, sestry a bratři, myslím i já a</w:t>
      </w:r>
      <w:r w:rsidR="00F40D03">
        <w:rPr>
          <w:rFonts w:ascii="Cambria" w:eastAsiaTheme="minorEastAsia" w:hAnsi="Cambria" w:cs="Cambria"/>
        </w:rPr>
        <w:t> </w:t>
      </w:r>
      <w:r w:rsidRPr="0083442C">
        <w:rPr>
          <w:rFonts w:ascii="Cambria" w:eastAsiaTheme="minorEastAsia" w:hAnsi="Cambria" w:cs="Cambria"/>
        </w:rPr>
        <w:t>společně s Vámi svatého Jana prosím o přímluvu a ochranu.</w:t>
      </w:r>
    </w:p>
    <w:p w14:paraId="748CBC6C" w14:textId="77777777" w:rsidR="0083442C" w:rsidRPr="0083442C" w:rsidRDefault="0083442C" w:rsidP="0083442C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Přeji Vám a vyprošuji požehnaný advent a radost z Hospodina, který je Vaše síla.</w:t>
      </w:r>
    </w:p>
    <w:p w14:paraId="3BB44B0A" w14:textId="47DA577B" w:rsidR="000D1BC3" w:rsidRPr="000D1BC3" w:rsidRDefault="0083442C" w:rsidP="00AA5778">
      <w:pPr>
        <w:spacing w:line="360" w:lineRule="auto"/>
        <w:ind w:firstLine="567"/>
        <w:jc w:val="both"/>
        <w:rPr>
          <w:rFonts w:ascii="Cambria" w:eastAsiaTheme="minorEastAsia" w:hAnsi="Cambria" w:cs="Cambria"/>
        </w:rPr>
      </w:pPr>
      <w:r w:rsidRPr="0083442C">
        <w:rPr>
          <w:rFonts w:ascii="Cambria" w:eastAsiaTheme="minorEastAsia" w:hAnsi="Cambria" w:cs="Cambria"/>
        </w:rPr>
        <w:t>Žehnám Vám ve jménu Otce i Syna i Ducha svatého</w:t>
      </w:r>
      <w:r w:rsidR="00EA503C">
        <w:rPr>
          <w:rFonts w:ascii="Cambria" w:eastAsiaTheme="minorEastAsia" w:hAnsi="Cambria" w:cs="Cambria"/>
        </w:rPr>
        <w:t>.</w:t>
      </w:r>
    </w:p>
    <w:bookmarkEnd w:id="1"/>
    <w:p w14:paraId="39045092" w14:textId="4D1D034E" w:rsidR="00FA1DD0" w:rsidRPr="001B6B93" w:rsidRDefault="0083442C" w:rsidP="00ED0D95">
      <w:pPr>
        <w:spacing w:before="1320" w:after="100" w:line="276" w:lineRule="auto"/>
        <w:ind w:left="4956" w:firstLine="708"/>
        <w:rPr>
          <w:rFonts w:ascii="Cambria" w:hAnsi="Cambria"/>
        </w:rPr>
      </w:pPr>
      <w:r>
        <w:rPr>
          <w:rFonts w:ascii="Cambria" w:eastAsiaTheme="minorEastAsia" w:hAnsi="Cambria" w:cs="Cambria"/>
        </w:rPr>
        <w:t>+</w:t>
      </w:r>
      <w:r w:rsidR="00445A77">
        <w:rPr>
          <w:rFonts w:ascii="Cambria" w:eastAsiaTheme="minorEastAsia" w:hAnsi="Cambria" w:cs="Cambria"/>
        </w:rPr>
        <w:t xml:space="preserve"> </w:t>
      </w:r>
      <w:r w:rsidR="00547F4C">
        <w:rPr>
          <w:rFonts w:ascii="Cambria" w:hAnsi="Cambria"/>
        </w:rPr>
        <w:t>Tomáš</w:t>
      </w:r>
    </w:p>
    <w:sectPr w:rsidR="00FA1DD0" w:rsidRPr="001B6B93" w:rsidSect="006B62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208" w:right="1440" w:bottom="426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CA3A6" w14:textId="77777777" w:rsidR="00F13AD8" w:rsidRDefault="00F13AD8" w:rsidP="006B6275">
      <w:pPr>
        <w:spacing w:after="0" w:line="240" w:lineRule="auto"/>
      </w:pPr>
      <w:r>
        <w:separator/>
      </w:r>
    </w:p>
  </w:endnote>
  <w:endnote w:type="continuationSeparator" w:id="0">
    <w:p w14:paraId="201FA1C5" w14:textId="77777777" w:rsidR="00F13AD8" w:rsidRDefault="00F13AD8" w:rsidP="006B6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AA415" w14:textId="77777777" w:rsidR="00A40CB0" w:rsidRDefault="00A40C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BB27D" w14:textId="2F21296C" w:rsidR="006B6275" w:rsidRDefault="006B6275" w:rsidP="006B6275">
    <w:pPr>
      <w:pStyle w:val="Zpat"/>
      <w:pBdr>
        <w:top w:val="single" w:sz="4" w:space="1" w:color="auto"/>
      </w:pBdr>
      <w:jc w:val="center"/>
      <w:rPr>
        <w:rFonts w:ascii="Garamond" w:hAnsi="Garamond"/>
        <w:smallCaps/>
        <w:sz w:val="16"/>
      </w:rPr>
    </w:pPr>
    <w:r>
      <w:rPr>
        <w:rFonts w:ascii="Garamond" w:hAnsi="Garamond"/>
        <w:smallCaps/>
        <w:sz w:val="16"/>
      </w:rPr>
      <w:t xml:space="preserve">Biskupství plzeňské, nám. Republiky </w:t>
    </w:r>
    <w:r>
      <w:rPr>
        <w:rFonts w:ascii="Garamond" w:hAnsi="Garamond"/>
        <w:sz w:val="16"/>
      </w:rPr>
      <w:t>35</w:t>
    </w:r>
    <w:r>
      <w:rPr>
        <w:rFonts w:ascii="Garamond" w:hAnsi="Garamond"/>
        <w:smallCaps/>
        <w:sz w:val="16"/>
      </w:rPr>
      <w:t>, C</w:t>
    </w:r>
    <w:r w:rsidR="004C7052">
      <w:rPr>
        <w:rFonts w:ascii="Garamond" w:hAnsi="Garamond"/>
        <w:smallCaps/>
        <w:sz w:val="16"/>
      </w:rPr>
      <w:t>Z</w:t>
    </w:r>
    <w:r>
      <w:rPr>
        <w:rFonts w:ascii="Garamond" w:hAnsi="Garamond"/>
        <w:smallCaps/>
        <w:sz w:val="16"/>
      </w:rPr>
      <w:t xml:space="preserve"> – 301 14  Plzeň</w:t>
    </w:r>
  </w:p>
  <w:p w14:paraId="25CB55CE" w14:textId="054FDAE7" w:rsidR="006B6275" w:rsidRDefault="006B6275" w:rsidP="006B6275">
    <w:pPr>
      <w:pStyle w:val="Zpat"/>
      <w:jc w:val="center"/>
    </w:pPr>
    <w:r>
      <w:rPr>
        <w:rFonts w:ascii="Garamond" w:hAnsi="Garamond"/>
        <w:sz w:val="16"/>
      </w:rPr>
      <w:t>tel. 00420/377225576, 00420/377223112</w:t>
    </w:r>
    <w:r w:rsidR="00A40CB0">
      <w:rPr>
        <w:rFonts w:ascii="Garamond" w:hAnsi="Garamond"/>
        <w:sz w:val="16"/>
      </w:rPr>
      <w:t>,</w:t>
    </w:r>
    <w:r>
      <w:rPr>
        <w:rFonts w:ascii="Garamond" w:hAnsi="Garamond"/>
        <w:sz w:val="16"/>
      </w:rPr>
      <w:t xml:space="preserve"> e-mail: bip@bip.cz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ECDA1" w14:textId="77777777" w:rsidR="00A40CB0" w:rsidRDefault="00A40C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7EBB1" w14:textId="77777777" w:rsidR="00F13AD8" w:rsidRDefault="00F13AD8" w:rsidP="006B6275">
      <w:pPr>
        <w:spacing w:after="0" w:line="240" w:lineRule="auto"/>
      </w:pPr>
      <w:r>
        <w:separator/>
      </w:r>
    </w:p>
  </w:footnote>
  <w:footnote w:type="continuationSeparator" w:id="0">
    <w:p w14:paraId="37D964D1" w14:textId="77777777" w:rsidR="00F13AD8" w:rsidRDefault="00F13AD8" w:rsidP="006B62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F9DAE" w14:textId="77777777" w:rsidR="00A40CB0" w:rsidRDefault="00A40CB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C0F9" w14:textId="77777777" w:rsidR="00A40CB0" w:rsidRDefault="00A40CB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C2B03" w14:textId="77777777" w:rsidR="00A40CB0" w:rsidRDefault="00A40CB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340C3"/>
    <w:multiLevelType w:val="hybridMultilevel"/>
    <w:tmpl w:val="8DA8F3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856E0"/>
    <w:multiLevelType w:val="multilevel"/>
    <w:tmpl w:val="487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03"/>
    <w:rsid w:val="00007203"/>
    <w:rsid w:val="000514A5"/>
    <w:rsid w:val="00070D99"/>
    <w:rsid w:val="000877E7"/>
    <w:rsid w:val="000958E5"/>
    <w:rsid w:val="00096D2D"/>
    <w:rsid w:val="000A1587"/>
    <w:rsid w:val="000B048E"/>
    <w:rsid w:val="000B7EA1"/>
    <w:rsid w:val="000C4919"/>
    <w:rsid w:val="000D1BC3"/>
    <w:rsid w:val="000F539D"/>
    <w:rsid w:val="00100A16"/>
    <w:rsid w:val="001323CC"/>
    <w:rsid w:val="00155432"/>
    <w:rsid w:val="001B6B93"/>
    <w:rsid w:val="001C2903"/>
    <w:rsid w:val="001F0504"/>
    <w:rsid w:val="00203E1E"/>
    <w:rsid w:val="00222776"/>
    <w:rsid w:val="00224336"/>
    <w:rsid w:val="002337C6"/>
    <w:rsid w:val="0023703D"/>
    <w:rsid w:val="0024574F"/>
    <w:rsid w:val="00247CC1"/>
    <w:rsid w:val="00252096"/>
    <w:rsid w:val="00264CC4"/>
    <w:rsid w:val="00270EDA"/>
    <w:rsid w:val="00274162"/>
    <w:rsid w:val="00282909"/>
    <w:rsid w:val="002921CC"/>
    <w:rsid w:val="002C34CA"/>
    <w:rsid w:val="002D27BC"/>
    <w:rsid w:val="00312F75"/>
    <w:rsid w:val="00316139"/>
    <w:rsid w:val="0032700A"/>
    <w:rsid w:val="00351943"/>
    <w:rsid w:val="00364D73"/>
    <w:rsid w:val="003711D8"/>
    <w:rsid w:val="00377973"/>
    <w:rsid w:val="00393362"/>
    <w:rsid w:val="003A4133"/>
    <w:rsid w:val="003A78C8"/>
    <w:rsid w:val="004327F8"/>
    <w:rsid w:val="00445A77"/>
    <w:rsid w:val="004473DB"/>
    <w:rsid w:val="0049038C"/>
    <w:rsid w:val="004C27A0"/>
    <w:rsid w:val="004C44D0"/>
    <w:rsid w:val="004C50F7"/>
    <w:rsid w:val="004C7052"/>
    <w:rsid w:val="004D0FFD"/>
    <w:rsid w:val="004E53FE"/>
    <w:rsid w:val="005273B3"/>
    <w:rsid w:val="00547F4C"/>
    <w:rsid w:val="00554AEB"/>
    <w:rsid w:val="005577E4"/>
    <w:rsid w:val="00570513"/>
    <w:rsid w:val="005A3D45"/>
    <w:rsid w:val="005B2EBC"/>
    <w:rsid w:val="005B3656"/>
    <w:rsid w:val="005B5D9C"/>
    <w:rsid w:val="005C54A8"/>
    <w:rsid w:val="005E76DD"/>
    <w:rsid w:val="005F5DCE"/>
    <w:rsid w:val="0060385E"/>
    <w:rsid w:val="00620AB2"/>
    <w:rsid w:val="006523E5"/>
    <w:rsid w:val="00675D53"/>
    <w:rsid w:val="00692F81"/>
    <w:rsid w:val="006B6275"/>
    <w:rsid w:val="006C1CFB"/>
    <w:rsid w:val="006F29D6"/>
    <w:rsid w:val="006F2F3E"/>
    <w:rsid w:val="00727D99"/>
    <w:rsid w:val="00765543"/>
    <w:rsid w:val="00772C6E"/>
    <w:rsid w:val="007A1D8C"/>
    <w:rsid w:val="007E5DE4"/>
    <w:rsid w:val="0082630F"/>
    <w:rsid w:val="00827BD2"/>
    <w:rsid w:val="00831BA4"/>
    <w:rsid w:val="0083442C"/>
    <w:rsid w:val="00861BE3"/>
    <w:rsid w:val="008649B4"/>
    <w:rsid w:val="00871428"/>
    <w:rsid w:val="008809E1"/>
    <w:rsid w:val="0088714F"/>
    <w:rsid w:val="00892AEE"/>
    <w:rsid w:val="008B46CC"/>
    <w:rsid w:val="008B7625"/>
    <w:rsid w:val="008D6B03"/>
    <w:rsid w:val="008E0589"/>
    <w:rsid w:val="008E23FE"/>
    <w:rsid w:val="008E50A0"/>
    <w:rsid w:val="008F38A5"/>
    <w:rsid w:val="0090179D"/>
    <w:rsid w:val="009215A6"/>
    <w:rsid w:val="009300B7"/>
    <w:rsid w:val="00944809"/>
    <w:rsid w:val="00945706"/>
    <w:rsid w:val="009472E1"/>
    <w:rsid w:val="00965A97"/>
    <w:rsid w:val="00966B3E"/>
    <w:rsid w:val="0097480B"/>
    <w:rsid w:val="009B230C"/>
    <w:rsid w:val="009B6160"/>
    <w:rsid w:val="009C5028"/>
    <w:rsid w:val="009D04E2"/>
    <w:rsid w:val="009F1A7E"/>
    <w:rsid w:val="009F7CA7"/>
    <w:rsid w:val="00A23978"/>
    <w:rsid w:val="00A40CB0"/>
    <w:rsid w:val="00A41215"/>
    <w:rsid w:val="00A90749"/>
    <w:rsid w:val="00A94DB7"/>
    <w:rsid w:val="00AA3882"/>
    <w:rsid w:val="00AA5778"/>
    <w:rsid w:val="00AA7AC4"/>
    <w:rsid w:val="00AC38F9"/>
    <w:rsid w:val="00AD2CE3"/>
    <w:rsid w:val="00AD4D49"/>
    <w:rsid w:val="00AF3AF1"/>
    <w:rsid w:val="00AF6D44"/>
    <w:rsid w:val="00B01418"/>
    <w:rsid w:val="00B248C2"/>
    <w:rsid w:val="00B47E62"/>
    <w:rsid w:val="00B51443"/>
    <w:rsid w:val="00B54072"/>
    <w:rsid w:val="00B557C4"/>
    <w:rsid w:val="00B9740C"/>
    <w:rsid w:val="00C1035D"/>
    <w:rsid w:val="00C21470"/>
    <w:rsid w:val="00C30E3D"/>
    <w:rsid w:val="00C36A06"/>
    <w:rsid w:val="00C7552E"/>
    <w:rsid w:val="00C827A5"/>
    <w:rsid w:val="00CB4D7A"/>
    <w:rsid w:val="00D05453"/>
    <w:rsid w:val="00D108A2"/>
    <w:rsid w:val="00D27A74"/>
    <w:rsid w:val="00D54550"/>
    <w:rsid w:val="00D7670F"/>
    <w:rsid w:val="00DA04E8"/>
    <w:rsid w:val="00E26A7E"/>
    <w:rsid w:val="00E3604D"/>
    <w:rsid w:val="00E7566C"/>
    <w:rsid w:val="00E817FE"/>
    <w:rsid w:val="00E85A78"/>
    <w:rsid w:val="00EA1E16"/>
    <w:rsid w:val="00EA503C"/>
    <w:rsid w:val="00EA6F27"/>
    <w:rsid w:val="00EB6C12"/>
    <w:rsid w:val="00EC261B"/>
    <w:rsid w:val="00EC5A8F"/>
    <w:rsid w:val="00ED0D95"/>
    <w:rsid w:val="00EE2201"/>
    <w:rsid w:val="00EF2B42"/>
    <w:rsid w:val="00EF58F1"/>
    <w:rsid w:val="00F03E7B"/>
    <w:rsid w:val="00F07647"/>
    <w:rsid w:val="00F13AD8"/>
    <w:rsid w:val="00F2514F"/>
    <w:rsid w:val="00F3691E"/>
    <w:rsid w:val="00F40D03"/>
    <w:rsid w:val="00F62085"/>
    <w:rsid w:val="00F71B6B"/>
    <w:rsid w:val="00F802A9"/>
    <w:rsid w:val="00F92DBB"/>
    <w:rsid w:val="00F96ECD"/>
    <w:rsid w:val="00FA1DD0"/>
    <w:rsid w:val="00FC7E9A"/>
    <w:rsid w:val="00FD0644"/>
    <w:rsid w:val="00FD10D1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7C91"/>
  <w15:docId w15:val="{D3567202-527F-4A50-B073-9D41658A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6B6275"/>
    <w:pPr>
      <w:spacing w:after="0" w:line="240" w:lineRule="auto"/>
    </w:pPr>
    <w:rPr>
      <w:rFonts w:eastAsiaTheme="minorHAns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B6275"/>
    <w:rPr>
      <w:rFonts w:ascii="Calibri" w:eastAsiaTheme="minorHAnsi" w:hAnsi="Calibri"/>
      <w:szCs w:val="21"/>
      <w:lang w:eastAsia="en-US"/>
    </w:rPr>
  </w:style>
  <w:style w:type="paragraph" w:styleId="Zpat">
    <w:name w:val="footer"/>
    <w:basedOn w:val="Normln"/>
    <w:link w:val="ZpatChar"/>
    <w:rsid w:val="006B627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6B6275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B6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6275"/>
    <w:rPr>
      <w:rFonts w:ascii="Calibri" w:eastAsia="Calibri" w:hAnsi="Calibri" w:cs="Calibri"/>
      <w:color w:val="000000"/>
    </w:rPr>
  </w:style>
  <w:style w:type="character" w:customStyle="1" w:styleId="row-right">
    <w:name w:val="row-right"/>
    <w:rsid w:val="008F38A5"/>
  </w:style>
  <w:style w:type="character" w:styleId="Hypertextovodkaz">
    <w:name w:val="Hyperlink"/>
    <w:rsid w:val="001B6B93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5C54A8"/>
    <w:pPr>
      <w:spacing w:after="0" w:line="240" w:lineRule="auto"/>
      <w:ind w:left="720"/>
    </w:pPr>
    <w:rPr>
      <w:rFonts w:eastAsiaTheme="minorHAnsi"/>
      <w:color w:val="auto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07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5E470FB632214FA221927D9781E884" ma:contentTypeVersion="9" ma:contentTypeDescription="Vytvoří nový dokument" ma:contentTypeScope="" ma:versionID="bf2c36dfbc5523badfcd801cc3fe89f1">
  <xsd:schema xmlns:xsd="http://www.w3.org/2001/XMLSchema" xmlns:xs="http://www.w3.org/2001/XMLSchema" xmlns:p="http://schemas.microsoft.com/office/2006/metadata/properties" xmlns:ns3="4175c6b3-80d8-4a2a-8eac-a456f0bd98c0" targetNamespace="http://schemas.microsoft.com/office/2006/metadata/properties" ma:root="true" ma:fieldsID="ecb50e98edc1cb6ac2e76f878e129697" ns3:_="">
    <xsd:import namespace="4175c6b3-80d8-4a2a-8eac-a456f0bd98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5c6b3-80d8-4a2a-8eac-a456f0bd98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698A-3802-4C57-B26D-B4EFFD285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179A6-4947-4EC9-B621-91036392C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5c6b3-80d8-4a2a-8eac-a456f0bd9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89E559-3643-4193-B643-C9BBF7693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D1EA6B9-3125-4BA1-A957-AA052EEEE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carta_intestata_sx.indd</vt:lpstr>
    </vt:vector>
  </TitlesOfParts>
  <Company>Hewlett-Packard Company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carta_intestata_sx.indd</dc:title>
  <dc:subject/>
  <dc:creator>P. Anderlová</dc:creator>
  <cp:keywords/>
  <cp:lastModifiedBy>Bogdan Stepien</cp:lastModifiedBy>
  <cp:revision>2</cp:revision>
  <cp:lastPrinted>2025-11-01T17:41:00Z</cp:lastPrinted>
  <dcterms:created xsi:type="dcterms:W3CDTF">2025-12-10T15:04:00Z</dcterms:created>
  <dcterms:modified xsi:type="dcterms:W3CDTF">2025-12-10T15:04:00Z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0x010100005E470FB632214FA221927D9781E884</vt:lpwstr>
  </property>
</Properties>
</file>